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b/>
          <w:kern w:val="0"/>
          <w:sz w:val="48"/>
          <w:szCs w:val="48"/>
          <w:highlight w:val="none"/>
        </w:rPr>
      </w:pPr>
      <w:r>
        <w:rPr>
          <w:rFonts w:hint="eastAsia" w:ascii="仿宋" w:hAnsi="仿宋"/>
          <w:b/>
          <w:kern w:val="0"/>
          <w:sz w:val="48"/>
          <w:szCs w:val="48"/>
          <w:highlight w:val="none"/>
        </w:rPr>
        <w:t>采购需求</w:t>
      </w:r>
    </w:p>
    <w:p>
      <w:pPr>
        <w:spacing w:line="440" w:lineRule="exact"/>
        <w:ind w:firstLine="482" w:firstLineChars="200"/>
        <w:rPr>
          <w:rFonts w:hint="eastAsia" w:ascii="宋体" w:hAnsi="宋体"/>
          <w:b/>
          <w:sz w:val="24"/>
          <w:szCs w:val="24"/>
          <w:highlight w:val="none"/>
        </w:rPr>
      </w:pPr>
      <w:r>
        <w:rPr>
          <w:rFonts w:hint="eastAsia" w:ascii="宋体" w:hAnsi="宋体"/>
          <w:b/>
          <w:sz w:val="24"/>
          <w:szCs w:val="24"/>
          <w:highlight w:val="none"/>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spacing w:line="440" w:lineRule="exact"/>
        <w:ind w:firstLine="482" w:firstLineChars="200"/>
        <w:rPr>
          <w:rFonts w:hint="eastAsia" w:ascii="宋体" w:hAnsi="宋体"/>
          <w:b/>
          <w:sz w:val="24"/>
          <w:szCs w:val="24"/>
          <w:highlight w:val="none"/>
        </w:rPr>
      </w:pPr>
      <w:r>
        <w:rPr>
          <w:rFonts w:hint="eastAsia" w:ascii="宋体" w:hAnsi="宋体"/>
          <w:b/>
          <w:sz w:val="24"/>
          <w:szCs w:val="24"/>
          <w:highlight w:val="none"/>
        </w:rPr>
        <w:t>1、在采购活动开始前没有获准采购进口产品而开展采购活动的，视同为拒绝采购进口产品。</w:t>
      </w:r>
    </w:p>
    <w:p>
      <w:pPr>
        <w:spacing w:line="440" w:lineRule="exact"/>
        <w:ind w:firstLine="482" w:firstLineChars="200"/>
        <w:rPr>
          <w:rFonts w:hint="eastAsia" w:ascii="宋体" w:hAnsi="宋体"/>
          <w:b/>
          <w:sz w:val="24"/>
          <w:szCs w:val="24"/>
          <w:highlight w:val="none"/>
        </w:rPr>
      </w:pPr>
      <w:r>
        <w:rPr>
          <w:rFonts w:hint="eastAsia" w:ascii="宋体" w:hAnsi="宋体"/>
          <w:b/>
          <w:sz w:val="24"/>
          <w:szCs w:val="24"/>
          <w:highlight w:val="none"/>
        </w:rPr>
        <w:t xml:space="preserve">2、根据“关于印发《政府采购进口产品管理办法》的通知”及“关于政府采购进口产品管理有关问题的通知”的相关规定：下列采购需求中如涉及进口产品则已履行相关论证手续。 </w:t>
      </w:r>
    </w:p>
    <w:p>
      <w:pPr>
        <w:spacing w:line="440" w:lineRule="exact"/>
        <w:ind w:firstLine="482" w:firstLineChars="200"/>
        <w:rPr>
          <w:rFonts w:hint="eastAsia" w:ascii="宋体" w:hAnsi="宋体"/>
          <w:b/>
          <w:sz w:val="24"/>
          <w:szCs w:val="24"/>
          <w:highlight w:val="none"/>
        </w:rPr>
      </w:pPr>
      <w:r>
        <w:rPr>
          <w:rFonts w:hint="eastAsia" w:ascii="宋体" w:hAnsi="宋体"/>
          <w:b/>
          <w:sz w:val="24"/>
          <w:szCs w:val="24"/>
          <w:highlight w:val="none"/>
        </w:rPr>
        <w:t>3、中标人提供的货物为进口产品的，供货时须向采购人提供所投进口产品的海关报关单等证明材料。</w:t>
      </w:r>
    </w:p>
    <w:p>
      <w:pPr>
        <w:spacing w:line="360" w:lineRule="auto"/>
        <w:ind w:firstLine="482" w:firstLineChars="200"/>
        <w:rPr>
          <w:rFonts w:hint="eastAsia" w:ascii="宋体" w:hAnsi="宋体" w:cs="宋体"/>
          <w:b/>
          <w:kern w:val="0"/>
          <w:sz w:val="24"/>
          <w:szCs w:val="24"/>
          <w:highlight w:val="none"/>
        </w:rPr>
      </w:pPr>
      <w:r>
        <w:rPr>
          <w:rFonts w:hint="eastAsia" w:ascii="宋体" w:hAnsi="宋体"/>
          <w:b/>
          <w:sz w:val="24"/>
          <w:szCs w:val="24"/>
          <w:highlight w:val="none"/>
        </w:rPr>
        <w:t>4、原装进口的产品，如国内产品满足需求也可参与采购竞争。</w:t>
      </w:r>
    </w:p>
    <w:p>
      <w:pPr>
        <w:numPr>
          <w:ilvl w:val="0"/>
          <w:numId w:val="1"/>
        </w:numPr>
        <w:spacing w:line="360" w:lineRule="auto"/>
        <w:rPr>
          <w:rFonts w:hint="eastAsia"/>
          <w:b/>
          <w:sz w:val="24"/>
          <w:szCs w:val="24"/>
          <w:highlight w:val="none"/>
        </w:rPr>
      </w:pPr>
      <w:r>
        <w:rPr>
          <w:rFonts w:hint="eastAsia"/>
          <w:b/>
          <w:sz w:val="24"/>
          <w:szCs w:val="24"/>
          <w:highlight w:val="none"/>
        </w:rPr>
        <w:t>采购清单</w:t>
      </w:r>
      <w:bookmarkStart w:id="0" w:name="_Toc481247036"/>
      <w:bookmarkStart w:id="1" w:name="_Toc481247033"/>
    </w:p>
    <w:tbl>
      <w:tblPr>
        <w:tblStyle w:val="6"/>
        <w:tblW w:w="5836" w:type="pct"/>
        <w:tblInd w:w="-639" w:type="dxa"/>
        <w:tblLayout w:type="fixed"/>
        <w:tblCellMar>
          <w:top w:w="0" w:type="dxa"/>
          <w:left w:w="108" w:type="dxa"/>
          <w:bottom w:w="0" w:type="dxa"/>
          <w:right w:w="108" w:type="dxa"/>
        </w:tblCellMar>
      </w:tblPr>
      <w:tblGrid>
        <w:gridCol w:w="843"/>
        <w:gridCol w:w="1109"/>
        <w:gridCol w:w="4683"/>
        <w:gridCol w:w="616"/>
        <w:gridCol w:w="945"/>
        <w:gridCol w:w="688"/>
        <w:gridCol w:w="1063"/>
      </w:tblGrid>
      <w:tr>
        <w:tblPrEx>
          <w:tblCellMar>
            <w:top w:w="0" w:type="dxa"/>
            <w:left w:w="108" w:type="dxa"/>
            <w:bottom w:w="0" w:type="dxa"/>
            <w:right w:w="108" w:type="dxa"/>
          </w:tblCellMar>
        </w:tblPrEx>
        <w:trPr>
          <w:trHeight w:val="588"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b/>
                <w:bCs/>
                <w:color w:val="000000"/>
                <w:kern w:val="0"/>
                <w:sz w:val="22"/>
                <w:highlight w:val="none"/>
                <w:lang w:bidi="ar"/>
              </w:rPr>
              <w:t>序号</w:t>
            </w:r>
          </w:p>
        </w:tc>
        <w:tc>
          <w:tcPr>
            <w:tcW w:w="55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highlight w:val="none"/>
              </w:rPr>
            </w:pPr>
            <w:r>
              <w:rPr>
                <w:rFonts w:hint="eastAsia" w:ascii="宋体" w:hAnsi="宋体" w:cs="宋体"/>
                <w:b/>
                <w:bCs/>
                <w:color w:val="000000"/>
                <w:kern w:val="0"/>
                <w:sz w:val="22"/>
                <w:highlight w:val="none"/>
                <w:lang w:bidi="ar"/>
              </w:rPr>
              <w:t>物品名称</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2"/>
                <w:highlight w:val="none"/>
              </w:rPr>
            </w:pPr>
            <w:r>
              <w:rPr>
                <w:rFonts w:hint="eastAsia" w:ascii="宋体" w:hAnsi="宋体" w:cs="宋体"/>
                <w:b/>
                <w:bCs/>
                <w:color w:val="000000"/>
                <w:sz w:val="22"/>
                <w:highlight w:val="none"/>
              </w:rPr>
              <w:t>技术要求</w:t>
            </w:r>
          </w:p>
        </w:tc>
        <w:tc>
          <w:tcPr>
            <w:tcW w:w="3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highlight w:val="none"/>
              </w:rPr>
            </w:pPr>
            <w:r>
              <w:rPr>
                <w:rFonts w:hint="eastAsia" w:ascii="宋体" w:hAnsi="宋体" w:cs="宋体"/>
                <w:b/>
                <w:bCs/>
                <w:color w:val="000000"/>
                <w:kern w:val="0"/>
                <w:sz w:val="22"/>
                <w:highlight w:val="none"/>
                <w:lang w:bidi="ar"/>
              </w:rPr>
              <w:t>单位</w:t>
            </w:r>
          </w:p>
        </w:tc>
        <w:tc>
          <w:tcPr>
            <w:tcW w:w="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highlight w:val="none"/>
              </w:rPr>
            </w:pPr>
            <w:r>
              <w:rPr>
                <w:rFonts w:hint="eastAsia" w:ascii="宋体" w:hAnsi="宋体" w:cs="宋体"/>
                <w:b/>
                <w:bCs/>
                <w:color w:val="000000"/>
                <w:kern w:val="0"/>
                <w:sz w:val="22"/>
                <w:highlight w:val="none"/>
                <w:lang w:bidi="ar"/>
              </w:rPr>
              <w:t>数 量</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highlight w:val="none"/>
              </w:rPr>
            </w:pPr>
            <w:r>
              <w:rPr>
                <w:rFonts w:hint="eastAsia" w:ascii="宋体" w:hAnsi="宋体" w:cs="宋体"/>
                <w:b/>
                <w:bCs/>
                <w:color w:val="000000"/>
                <w:kern w:val="0"/>
                <w:sz w:val="22"/>
                <w:highlight w:val="none"/>
                <w:lang w:bidi="ar"/>
              </w:rPr>
              <w:t>用  途</w:t>
            </w:r>
          </w:p>
        </w:tc>
        <w:tc>
          <w:tcPr>
            <w:tcW w:w="5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kern w:val="0"/>
                <w:sz w:val="22"/>
                <w:highlight w:val="none"/>
                <w:lang w:bidi="ar"/>
              </w:rPr>
            </w:pPr>
            <w:r>
              <w:rPr>
                <w:rFonts w:hint="eastAsia" w:ascii="宋体" w:hAnsi="宋体" w:cs="宋体"/>
                <w:b/>
                <w:bCs/>
                <w:color w:val="000000"/>
                <w:kern w:val="0"/>
                <w:sz w:val="22"/>
                <w:highlight w:val="none"/>
                <w:lang w:bidi="ar"/>
              </w:rPr>
              <w:t>备注</w:t>
            </w:r>
          </w:p>
        </w:tc>
      </w:tr>
      <w:tr>
        <w:tblPrEx>
          <w:tblCellMar>
            <w:top w:w="0" w:type="dxa"/>
            <w:left w:w="108" w:type="dxa"/>
            <w:bottom w:w="0" w:type="dxa"/>
            <w:right w:w="108" w:type="dxa"/>
          </w:tblCellMar>
        </w:tblPrEx>
        <w:trPr>
          <w:trHeight w:val="1528"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窗帘</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highlight w:val="none"/>
              </w:rPr>
            </w:pPr>
            <w:r>
              <w:rPr>
                <w:rFonts w:hint="eastAsia"/>
                <w:highlight w:val="none"/>
              </w:rPr>
              <w:t>面料要求：采用双面麻黑丝遮光布，涤纶材质，具备环保、遮光、隔音透气等基本性能；遮光率≥90%；阻燃等级不低于B1级；成品克重≥1100g/m。</w:t>
            </w:r>
          </w:p>
          <w:p>
            <w:pPr>
              <w:rPr>
                <w:rFonts w:hint="eastAsia"/>
                <w:highlight w:val="none"/>
              </w:rPr>
            </w:pPr>
            <w:r>
              <w:rPr>
                <w:rFonts w:hint="eastAsia"/>
                <w:highlight w:val="none"/>
              </w:rPr>
              <w:t>颜色要求：纯色，具体由采购人确定。</w:t>
            </w:r>
          </w:p>
          <w:p>
            <w:pPr>
              <w:rPr>
                <w:rFonts w:hint="eastAsia"/>
                <w:highlight w:val="none"/>
              </w:rPr>
            </w:pPr>
            <w:r>
              <w:rPr>
                <w:rFonts w:hint="eastAsia"/>
                <w:highlight w:val="none"/>
              </w:rPr>
              <w:t>工艺要求：褶皱比率不少于1.8；上包10cm有纺布带，下卷10cm底边，两侧2.5cm包边；窗帘一侧标配宽5cm绑带一根，两端打四合扣，窗帘的高度要求超出窗台以下不少于15cm。</w:t>
            </w:r>
          </w:p>
          <w:p>
            <w:pPr>
              <w:rPr>
                <w:rFonts w:hint="eastAsia"/>
                <w:highlight w:val="none"/>
              </w:rPr>
            </w:pPr>
            <w:r>
              <w:rPr>
                <w:rFonts w:hint="eastAsia"/>
                <w:highlight w:val="none"/>
              </w:rPr>
              <w:t>罗马杆：铝合金，直径28mm，壁厚1.5mm；</w:t>
            </w:r>
          </w:p>
          <w:p>
            <w:pPr>
              <w:rPr>
                <w:rFonts w:hint="eastAsia"/>
                <w:highlight w:val="none"/>
              </w:rPr>
            </w:pPr>
            <w:r>
              <w:rPr>
                <w:rFonts w:hint="eastAsia"/>
                <w:highlight w:val="none"/>
              </w:rPr>
              <w:t>窗帘辅料：1.环保有纺衬布；2.耐高温，耐腐蚀环保纳米圈；3.支架（壁厚22mm 长度12cm 光面）等。保证窗帘正常使用所有辅料。</w:t>
            </w:r>
          </w:p>
          <w:p>
            <w:pPr>
              <w:rPr>
                <w:highlight w:val="none"/>
              </w:rPr>
            </w:pPr>
            <w:r>
              <w:rPr>
                <w:rFonts w:hint="eastAsia"/>
                <w:highlight w:val="none"/>
              </w:rPr>
              <w:t>质保期：3年</w:t>
            </w:r>
          </w:p>
          <w:p>
            <w:pPr>
              <w:snapToGrid w:val="0"/>
              <w:spacing w:line="480" w:lineRule="exact"/>
              <w:ind w:firstLine="422" w:firstLineChars="200"/>
              <w:rPr>
                <w:rFonts w:hint="eastAsia" w:ascii="宋体" w:hAnsi="Times New Roman" w:eastAsia="宋体" w:cs="宋体"/>
                <w:b/>
                <w:bCs/>
                <w:kern w:val="2"/>
                <w:sz w:val="21"/>
                <w:szCs w:val="21"/>
                <w:highlight w:val="none"/>
                <w:lang w:val="en-US" w:eastAsia="zh-CN" w:bidi="ar-SA"/>
              </w:rPr>
            </w:pPr>
            <w:r>
              <w:rPr>
                <w:rFonts w:hint="eastAsia" w:ascii="宋体" w:hAnsi="Times New Roman" w:eastAsia="宋体" w:cs="宋体"/>
                <w:b/>
                <w:bCs/>
                <w:kern w:val="2"/>
                <w:sz w:val="21"/>
                <w:szCs w:val="21"/>
                <w:highlight w:val="none"/>
                <w:lang w:val="en-US" w:eastAsia="zh-CN" w:bidi="ar-SA"/>
              </w:rPr>
              <w:t>注：本次采购的窗帘物品，投标人须提供布艺窗帘面料的防火阻燃检测报告及依据GB18401-2010C类检测标准，对PH值、游离甲醛含量及24种禁用芳香胺等重要指标进行合格性认证的第三方检测报告的复印件并加盖投标人公章，未提供的视为不响应，作无效标处理。</w:t>
            </w:r>
          </w:p>
          <w:p>
            <w:pPr>
              <w:rPr>
                <w:rFonts w:hint="eastAsia" w:ascii="Times New Roman" w:hAnsi="宋体" w:eastAsia="宋体"/>
                <w:b/>
                <w:bCs/>
                <w:kern w:val="2"/>
                <w:sz w:val="21"/>
                <w:szCs w:val="21"/>
                <w:highlight w:val="none"/>
                <w:lang w:val="en-US" w:eastAsia="zh-CN" w:bidi="ar-SA"/>
              </w:rPr>
            </w:pPr>
          </w:p>
          <w:p>
            <w:pPr>
              <w:rPr>
                <w:rFonts w:hint="eastAsia" w:ascii="Times New Roman" w:hAnsi="宋体" w:eastAsia="宋体"/>
                <w:b/>
                <w:bCs/>
                <w:kern w:val="2"/>
                <w:sz w:val="21"/>
                <w:szCs w:val="21"/>
                <w:highlight w:val="none"/>
                <w:lang w:val="en-US" w:eastAsia="zh-CN" w:bidi="ar-SA"/>
              </w:rPr>
            </w:pPr>
            <w:r>
              <w:rPr>
                <w:rFonts w:hint="eastAsia" w:ascii="Times New Roman" w:hAnsi="宋体" w:eastAsia="宋体"/>
                <w:b/>
                <w:bCs/>
                <w:kern w:val="2"/>
                <w:sz w:val="21"/>
                <w:szCs w:val="21"/>
                <w:highlight w:val="none"/>
                <w:lang w:val="en-US" w:eastAsia="zh-CN" w:bidi="ar-SA"/>
              </w:rPr>
              <w:t>需提供:1、长*宽：30㎝*30㎝的窗帘布料样品；</w:t>
            </w:r>
          </w:p>
          <w:p>
            <w:pPr>
              <w:pStyle w:val="5"/>
              <w:rPr>
                <w:rFonts w:hint="default"/>
                <w:highlight w:val="none"/>
                <w:lang w:val="en-US" w:eastAsia="zh-CN"/>
              </w:rPr>
            </w:pPr>
            <w:r>
              <w:rPr>
                <w:rFonts w:hint="eastAsia" w:ascii="Times New Roman" w:hAnsi="宋体" w:eastAsia="宋体"/>
                <w:b/>
                <w:bCs/>
                <w:kern w:val="2"/>
                <w:sz w:val="21"/>
                <w:szCs w:val="21"/>
                <w:highlight w:val="none"/>
                <w:lang w:val="en-US" w:eastAsia="zh-CN" w:bidi="ar-SA"/>
              </w:rPr>
              <w:t>2、长20cm罗马杆小样</w:t>
            </w:r>
            <w:r>
              <w:rPr>
                <w:rFonts w:hint="eastAsia" w:hAnsi="宋体"/>
                <w:b/>
                <w:bCs/>
                <w:kern w:val="2"/>
                <w:sz w:val="21"/>
                <w:szCs w:val="21"/>
                <w:highlight w:val="none"/>
                <w:lang w:val="en-US" w:eastAsia="zh-CN" w:bidi="ar-SA"/>
              </w:rPr>
              <w:t>。</w:t>
            </w:r>
          </w:p>
        </w:tc>
        <w:tc>
          <w:tcPr>
            <w:tcW w:w="3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米</w:t>
            </w:r>
          </w:p>
        </w:tc>
        <w:tc>
          <w:tcPr>
            <w:tcW w:w="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4"/>
                <w:szCs w:val="24"/>
                <w:highlight w:val="none"/>
                <w:lang w:bidi="ar"/>
              </w:rPr>
              <w:t>787.32</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4"/>
                <w:szCs w:val="24"/>
                <w:highlight w:val="none"/>
                <w:lang w:bidi="ar"/>
              </w:rPr>
              <w:t>和平苑公寓</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2"/>
                <w:highlight w:val="none"/>
                <w:lang w:bidi="ar"/>
              </w:rPr>
            </w:pPr>
            <w:r>
              <w:rPr>
                <w:rFonts w:hint="eastAsia" w:ascii="宋体" w:hAnsi="宋体"/>
                <w:b/>
                <w:highlight w:val="none"/>
              </w:rPr>
              <w:t>注：本表中数量根据窗户尺寸测算1.8倍率所需窗帘布的尺寸，</w:t>
            </w:r>
            <w:r>
              <w:rPr>
                <w:rFonts w:hint="eastAsia"/>
                <w:b/>
                <w:szCs w:val="21"/>
                <w:highlight w:val="none"/>
                <w:lang w:val="en-US" w:eastAsia="zh-CN"/>
              </w:rPr>
              <w:t>,</w:t>
            </w:r>
            <w:r>
              <w:rPr>
                <w:rFonts w:hint="eastAsia" w:ascii="宋体" w:hAnsi="宋体"/>
                <w:b/>
                <w:highlight w:val="none"/>
              </w:rPr>
              <w:t>不包括包边、安装宽度等。</w:t>
            </w:r>
            <w:r>
              <w:rPr>
                <w:rFonts w:hint="eastAsia"/>
                <w:b/>
                <w:szCs w:val="21"/>
                <w:highlight w:val="none"/>
              </w:rPr>
              <w:t>窗户净尺寸为437.4米</w:t>
            </w:r>
            <w:r>
              <w:rPr>
                <w:rFonts w:hint="eastAsia"/>
                <w:b/>
                <w:szCs w:val="21"/>
                <w:highlight w:val="none"/>
                <w:lang w:val="en-US" w:eastAsia="zh-CN"/>
              </w:rPr>
              <w:t>。</w:t>
            </w:r>
            <w:r>
              <w:rPr>
                <w:rFonts w:hint="eastAsia"/>
                <w:b/>
                <w:szCs w:val="21"/>
                <w:highlight w:val="none"/>
              </w:rPr>
              <w:t>各</w:t>
            </w:r>
            <w:r>
              <w:rPr>
                <w:rFonts w:hint="eastAsia"/>
                <w:b/>
                <w:szCs w:val="21"/>
                <w:highlight w:val="none"/>
                <w:lang w:val="en-US" w:eastAsia="zh-CN"/>
              </w:rPr>
              <w:t>投标</w:t>
            </w:r>
            <w:r>
              <w:rPr>
                <w:rFonts w:hint="eastAsia"/>
                <w:b/>
                <w:szCs w:val="21"/>
                <w:highlight w:val="none"/>
              </w:rPr>
              <w:t>人应自行踏勘现场，根据实际情况确定窗帘布的长度。</w:t>
            </w:r>
          </w:p>
        </w:tc>
      </w:tr>
    </w:tbl>
    <w:p>
      <w:pPr>
        <w:spacing w:line="360" w:lineRule="auto"/>
        <w:rPr>
          <w:rFonts w:hint="eastAsia" w:ascii="宋体" w:cs="宋体"/>
          <w:b/>
          <w:bCs/>
          <w:sz w:val="24"/>
          <w:szCs w:val="24"/>
          <w:highlight w:val="none"/>
        </w:rPr>
      </w:pPr>
      <w:r>
        <w:rPr>
          <w:rFonts w:hint="eastAsia" w:ascii="宋体" w:cs="宋体"/>
          <w:b/>
          <w:bCs/>
          <w:sz w:val="24"/>
          <w:szCs w:val="24"/>
          <w:highlight w:val="none"/>
        </w:rPr>
        <w:t>说明：</w:t>
      </w:r>
    </w:p>
    <w:p>
      <w:pPr>
        <w:pStyle w:val="5"/>
        <w:spacing w:after="0" w:line="360" w:lineRule="auto"/>
        <w:ind w:left="0" w:leftChars="0" w:firstLine="482"/>
        <w:rPr>
          <w:rFonts w:hint="eastAsia" w:ascii="宋体" w:cs="宋体"/>
          <w:b/>
          <w:bCs/>
          <w:sz w:val="24"/>
          <w:highlight w:val="none"/>
        </w:rPr>
      </w:pPr>
      <w:r>
        <w:rPr>
          <w:rFonts w:hint="eastAsia" w:ascii="宋体" w:cs="宋体"/>
          <w:b/>
          <w:bCs/>
          <w:sz w:val="24"/>
          <w:highlight w:val="none"/>
        </w:rPr>
        <w:t>1、投标人的投标文件必须标明所投货物的品牌与参数，保证原厂正品供货，提供相关证明资料复印件加盖投标人公章。</w:t>
      </w:r>
    </w:p>
    <w:p>
      <w:pPr>
        <w:spacing w:line="360" w:lineRule="auto"/>
        <w:ind w:firstLine="482" w:firstLineChars="200"/>
        <w:rPr>
          <w:rFonts w:hint="eastAsia" w:ascii="宋体" w:cs="宋体"/>
          <w:b/>
          <w:bCs/>
          <w:sz w:val="24"/>
          <w:szCs w:val="24"/>
          <w:highlight w:val="none"/>
        </w:rPr>
      </w:pPr>
      <w:r>
        <w:rPr>
          <w:rFonts w:hint="eastAsia" w:ascii="宋体" w:cs="宋体"/>
          <w:b/>
          <w:bCs/>
          <w:sz w:val="24"/>
          <w:szCs w:val="24"/>
          <w:highlight w:val="none"/>
        </w:rPr>
        <w:t>2、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napToGrid w:val="0"/>
        <w:spacing w:line="48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3、采购清单中要求提供的样品（如有），由投标人应于开标前带至开标地点，并做好标记，便于识别和分辨。未提供样品的，则</w:t>
      </w:r>
      <w:r>
        <w:rPr>
          <w:rFonts w:hint="eastAsia" w:ascii="宋体" w:hAnsi="宋体" w:cs="宋体"/>
          <w:b/>
          <w:bCs/>
          <w:kern w:val="0"/>
          <w:sz w:val="24"/>
          <w:szCs w:val="24"/>
          <w:highlight w:val="none"/>
          <w:lang w:eastAsia="zh-CN"/>
        </w:rPr>
        <w:t>投标</w:t>
      </w:r>
      <w:r>
        <w:rPr>
          <w:rFonts w:hint="eastAsia" w:ascii="宋体" w:hAnsi="宋体" w:cs="宋体"/>
          <w:b/>
          <w:bCs/>
          <w:kern w:val="0"/>
          <w:sz w:val="24"/>
          <w:szCs w:val="24"/>
          <w:highlight w:val="none"/>
        </w:rPr>
        <w:t>文件不予接收。</w:t>
      </w:r>
      <w:r>
        <w:rPr>
          <w:rFonts w:hint="eastAsia" w:ascii="宋体" w:hAnsi="宋体" w:cs="宋体"/>
          <w:b/>
          <w:bCs/>
          <w:kern w:val="0"/>
          <w:sz w:val="24"/>
          <w:szCs w:val="24"/>
          <w:highlight w:val="none"/>
          <w:lang w:eastAsia="zh-CN"/>
        </w:rPr>
        <w:t>中标</w:t>
      </w:r>
      <w:r>
        <w:rPr>
          <w:rFonts w:hint="eastAsia" w:ascii="宋体" w:hAnsi="宋体" w:cs="宋体"/>
          <w:b/>
          <w:bCs/>
          <w:kern w:val="0"/>
          <w:sz w:val="24"/>
          <w:szCs w:val="24"/>
          <w:highlight w:val="none"/>
        </w:rPr>
        <w:t>人的样品由采购人封存保留，作为后期供货的质量标准依据。未</w:t>
      </w:r>
      <w:r>
        <w:rPr>
          <w:rFonts w:hint="eastAsia" w:ascii="宋体" w:hAnsi="宋体" w:cs="宋体"/>
          <w:b/>
          <w:bCs/>
          <w:kern w:val="0"/>
          <w:sz w:val="24"/>
          <w:szCs w:val="24"/>
          <w:highlight w:val="none"/>
          <w:lang w:eastAsia="zh-CN"/>
        </w:rPr>
        <w:t>中标投标</w:t>
      </w:r>
      <w:r>
        <w:rPr>
          <w:rFonts w:hint="eastAsia" w:ascii="宋体" w:hAnsi="宋体" w:cs="宋体"/>
          <w:b/>
          <w:bCs/>
          <w:kern w:val="0"/>
          <w:sz w:val="24"/>
          <w:szCs w:val="24"/>
          <w:highlight w:val="none"/>
        </w:rPr>
        <w:t>人的样品在</w:t>
      </w:r>
      <w:r>
        <w:rPr>
          <w:rFonts w:hint="eastAsia" w:ascii="宋体" w:hAnsi="宋体" w:cs="宋体"/>
          <w:b/>
          <w:bCs/>
          <w:kern w:val="0"/>
          <w:sz w:val="24"/>
          <w:szCs w:val="24"/>
          <w:highlight w:val="none"/>
          <w:lang w:eastAsia="zh-CN"/>
        </w:rPr>
        <w:t>招标活动</w:t>
      </w:r>
      <w:r>
        <w:rPr>
          <w:rFonts w:hint="eastAsia" w:ascii="宋体" w:hAnsi="宋体" w:cs="宋体"/>
          <w:b/>
          <w:bCs/>
          <w:kern w:val="0"/>
          <w:sz w:val="24"/>
          <w:szCs w:val="24"/>
          <w:highlight w:val="none"/>
        </w:rPr>
        <w:t>结束后自行退回。样品费用由</w:t>
      </w:r>
      <w:r>
        <w:rPr>
          <w:rFonts w:hint="eastAsia" w:ascii="宋体" w:hAnsi="宋体" w:cs="宋体"/>
          <w:b/>
          <w:bCs/>
          <w:kern w:val="0"/>
          <w:sz w:val="24"/>
          <w:szCs w:val="24"/>
          <w:highlight w:val="none"/>
          <w:lang w:eastAsia="zh-CN"/>
        </w:rPr>
        <w:t>投标</w:t>
      </w:r>
      <w:r>
        <w:rPr>
          <w:rFonts w:hint="eastAsia" w:ascii="宋体" w:hAnsi="宋体" w:cs="宋体"/>
          <w:b/>
          <w:bCs/>
          <w:kern w:val="0"/>
          <w:sz w:val="24"/>
          <w:szCs w:val="24"/>
          <w:highlight w:val="none"/>
        </w:rPr>
        <w:t>自行承担。</w:t>
      </w:r>
    </w:p>
    <w:p>
      <w:pPr>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二、安装验收要求</w:t>
      </w:r>
    </w:p>
    <w:p>
      <w:pPr>
        <w:spacing w:line="360" w:lineRule="auto"/>
        <w:ind w:firstLine="480" w:firstLineChars="200"/>
        <w:rPr>
          <w:rFonts w:hint="eastAsia" w:hAnsi="宋体"/>
          <w:sz w:val="24"/>
          <w:szCs w:val="24"/>
          <w:highlight w:val="none"/>
        </w:rPr>
      </w:pPr>
      <w:r>
        <w:rPr>
          <w:rFonts w:hint="eastAsia" w:hAnsi="宋体"/>
          <w:sz w:val="24"/>
          <w:szCs w:val="24"/>
          <w:highlight w:val="none"/>
        </w:rPr>
        <w:t>1、安装调试</w:t>
      </w:r>
    </w:p>
    <w:p>
      <w:pPr>
        <w:spacing w:line="360" w:lineRule="auto"/>
        <w:ind w:firstLine="480" w:firstLineChars="200"/>
        <w:rPr>
          <w:rFonts w:hint="eastAsia" w:hAnsi="宋体"/>
          <w:sz w:val="24"/>
          <w:szCs w:val="24"/>
          <w:highlight w:val="none"/>
        </w:rPr>
      </w:pPr>
      <w:r>
        <w:rPr>
          <w:rFonts w:hint="eastAsia" w:hAnsi="宋体"/>
          <w:sz w:val="24"/>
          <w:szCs w:val="24"/>
          <w:highlight w:val="none"/>
        </w:rPr>
        <w:t>货物安装在采购人指定地点，</w:t>
      </w:r>
      <w:r>
        <w:rPr>
          <w:rFonts w:hint="eastAsia" w:ascii="宋体" w:hAnsi="宋体" w:eastAsia="宋体" w:cs="宋体"/>
          <w:kern w:val="0"/>
          <w:sz w:val="24"/>
          <w:szCs w:val="24"/>
          <w:highlight w:val="none"/>
          <w:lang w:eastAsia="zh-CN" w:bidi="ar"/>
        </w:rPr>
        <w:t>供货时间：</w:t>
      </w:r>
      <w:r>
        <w:rPr>
          <w:rFonts w:hint="eastAsia" w:ascii="宋体" w:hAnsi="宋体" w:eastAsia="宋体" w:cs="宋体"/>
          <w:kern w:val="0"/>
          <w:sz w:val="24"/>
          <w:szCs w:val="24"/>
          <w:highlight w:val="none"/>
          <w:lang w:bidi="ar"/>
        </w:rPr>
        <w:t>分批次供货，合同签订后</w:t>
      </w:r>
      <w:r>
        <w:rPr>
          <w:rFonts w:hint="eastAsia" w:ascii="宋体" w:hAnsi="宋体" w:eastAsia="宋体" w:cs="宋体"/>
          <w:kern w:val="0"/>
          <w:sz w:val="24"/>
          <w:szCs w:val="24"/>
          <w:highlight w:val="none"/>
          <w:lang w:eastAsia="zh-CN" w:bidi="ar"/>
        </w:rPr>
        <w:t>采购人确定第一批货物的供货量后</w:t>
      </w:r>
      <w:r>
        <w:rPr>
          <w:rFonts w:hint="eastAsia" w:ascii="宋体" w:hAnsi="宋体" w:eastAsia="宋体" w:cs="宋体"/>
          <w:kern w:val="0"/>
          <w:sz w:val="24"/>
          <w:szCs w:val="24"/>
          <w:highlight w:val="none"/>
          <w:lang w:val="en-US" w:eastAsia="zh-CN" w:bidi="ar"/>
        </w:rPr>
        <w:t>20</w:t>
      </w:r>
      <w:r>
        <w:rPr>
          <w:rFonts w:hint="eastAsia" w:ascii="宋体" w:hAnsi="宋体" w:eastAsia="宋体" w:cs="宋体"/>
          <w:kern w:val="0"/>
          <w:sz w:val="24"/>
          <w:szCs w:val="24"/>
          <w:highlight w:val="none"/>
          <w:lang w:bidi="ar"/>
        </w:rPr>
        <w:t>日历天内完成第一批次的货物供货及安装，其他批次供货时间</w:t>
      </w:r>
      <w:r>
        <w:rPr>
          <w:rFonts w:hint="eastAsia" w:ascii="宋体" w:hAnsi="宋体" w:eastAsia="宋体" w:cs="宋体"/>
          <w:kern w:val="0"/>
          <w:sz w:val="24"/>
          <w:szCs w:val="24"/>
          <w:highlight w:val="none"/>
          <w:lang w:eastAsia="zh-CN" w:bidi="ar"/>
        </w:rPr>
        <w:t>需</w:t>
      </w:r>
      <w:r>
        <w:rPr>
          <w:rFonts w:hint="eastAsia" w:ascii="宋体" w:hAnsi="宋体" w:eastAsia="宋体" w:cs="宋体"/>
          <w:kern w:val="0"/>
          <w:sz w:val="24"/>
          <w:szCs w:val="24"/>
          <w:highlight w:val="none"/>
          <w:lang w:bidi="ar"/>
        </w:rPr>
        <w:t>满足采购人要求</w:t>
      </w:r>
      <w:r>
        <w:rPr>
          <w:rFonts w:hint="eastAsia" w:hAnsi="宋体"/>
          <w:sz w:val="24"/>
          <w:szCs w:val="24"/>
          <w:highlight w:val="none"/>
        </w:rPr>
        <w:t>。</w:t>
      </w:r>
    </w:p>
    <w:p>
      <w:pPr>
        <w:spacing w:line="360" w:lineRule="auto"/>
        <w:ind w:firstLine="480" w:firstLineChars="200"/>
        <w:rPr>
          <w:rFonts w:hint="eastAsia" w:hAnsi="宋体"/>
          <w:sz w:val="24"/>
          <w:szCs w:val="24"/>
          <w:highlight w:val="none"/>
        </w:rPr>
      </w:pPr>
      <w:r>
        <w:rPr>
          <w:rFonts w:hint="eastAsia" w:hAnsi="宋体"/>
          <w:sz w:val="24"/>
          <w:szCs w:val="24"/>
          <w:highlight w:val="none"/>
        </w:rPr>
        <w:t>2、验收</w:t>
      </w:r>
    </w:p>
    <w:p>
      <w:pPr>
        <w:spacing w:line="360" w:lineRule="auto"/>
        <w:ind w:firstLine="480" w:firstLineChars="200"/>
        <w:rPr>
          <w:rFonts w:hAnsi="宋体"/>
          <w:sz w:val="24"/>
          <w:szCs w:val="24"/>
          <w:highlight w:val="none"/>
        </w:rPr>
      </w:pPr>
      <w:r>
        <w:rPr>
          <w:rFonts w:hint="eastAsia" w:hAnsi="宋体"/>
          <w:sz w:val="24"/>
          <w:szCs w:val="24"/>
          <w:highlight w:val="none"/>
        </w:rPr>
        <w:t>货物安装调试完毕经采购方验收合格后出具验收报告，货物投入使用。</w:t>
      </w:r>
    </w:p>
    <w:p>
      <w:pPr>
        <w:spacing w:line="360" w:lineRule="auto"/>
        <w:ind w:firstLine="480" w:firstLineChars="200"/>
        <w:rPr>
          <w:rFonts w:hAnsi="宋体"/>
          <w:sz w:val="24"/>
          <w:szCs w:val="24"/>
          <w:highlight w:val="none"/>
        </w:rPr>
      </w:pPr>
      <w:r>
        <w:rPr>
          <w:rFonts w:hint="eastAsia" w:hAnsi="宋体"/>
          <w:sz w:val="24"/>
          <w:szCs w:val="24"/>
          <w:highlight w:val="none"/>
        </w:rPr>
        <w:t>验收依据合同、招标文件、中标供应商投标文件和国家有关标准进行，必要时使用测试专业仪器。</w:t>
      </w:r>
    </w:p>
    <w:p>
      <w:pPr>
        <w:spacing w:line="360" w:lineRule="auto"/>
        <w:ind w:firstLine="480" w:firstLineChars="200"/>
        <w:rPr>
          <w:rFonts w:hAnsi="宋体"/>
          <w:sz w:val="24"/>
          <w:szCs w:val="24"/>
          <w:highlight w:val="none"/>
        </w:rPr>
      </w:pPr>
      <w:r>
        <w:rPr>
          <w:rFonts w:hint="eastAsia" w:hAnsi="宋体"/>
          <w:sz w:val="24"/>
          <w:szCs w:val="24"/>
          <w:highlight w:val="none"/>
        </w:rPr>
        <w:t>3、技术资料</w:t>
      </w:r>
    </w:p>
    <w:p>
      <w:pPr>
        <w:spacing w:line="360" w:lineRule="auto"/>
        <w:ind w:firstLine="480" w:firstLineChars="200"/>
        <w:rPr>
          <w:rFonts w:hAnsi="宋体"/>
          <w:sz w:val="24"/>
          <w:szCs w:val="24"/>
          <w:highlight w:val="none"/>
        </w:rPr>
      </w:pPr>
      <w:r>
        <w:rPr>
          <w:rFonts w:hint="eastAsia" w:hAnsi="宋体"/>
          <w:sz w:val="24"/>
          <w:szCs w:val="24"/>
          <w:highlight w:val="none"/>
        </w:rPr>
        <w:t>验收前，中标供应商应将全部货物资料装订成册，交采购人进行保管。</w:t>
      </w:r>
    </w:p>
    <w:p>
      <w:pPr>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三、人员培训要求</w:t>
      </w:r>
    </w:p>
    <w:p>
      <w:pPr>
        <w:spacing w:line="360" w:lineRule="auto"/>
        <w:ind w:firstLine="480" w:firstLineChars="200"/>
        <w:rPr>
          <w:rFonts w:hAnsi="宋体"/>
          <w:sz w:val="24"/>
          <w:szCs w:val="24"/>
          <w:highlight w:val="none"/>
        </w:rPr>
      </w:pPr>
      <w:r>
        <w:rPr>
          <w:rFonts w:hint="eastAsia" w:hAnsi="宋体"/>
          <w:sz w:val="24"/>
          <w:szCs w:val="24"/>
          <w:highlight w:val="none"/>
        </w:rPr>
        <w:t>货物安装、调试、验收合格后，中标人应对采购单位的相关人员进行免费现场培训。培训内容包括基本操作、保养维修、常见故障及解决办法等。</w:t>
      </w:r>
    </w:p>
    <w:p>
      <w:pPr>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四、货物质量及售后服务要求</w:t>
      </w:r>
    </w:p>
    <w:p>
      <w:pPr>
        <w:spacing w:line="360" w:lineRule="auto"/>
        <w:ind w:firstLine="480" w:firstLineChars="200"/>
        <w:rPr>
          <w:rFonts w:hint="eastAsia" w:hAnsi="宋体"/>
          <w:sz w:val="24"/>
          <w:szCs w:val="24"/>
          <w:highlight w:val="none"/>
        </w:rPr>
      </w:pPr>
      <w:r>
        <w:rPr>
          <w:rFonts w:hint="eastAsia" w:hAnsi="宋体"/>
          <w:sz w:val="24"/>
          <w:szCs w:val="24"/>
          <w:highlight w:val="none"/>
        </w:rPr>
        <w:t>1、货物质量：中标人提供的货物必须是品牌范围内、全新、原装、合格正品，完全符合国家规定的质量标准、厂方的标准以及采购人的采购需求。货物完好，配件齐全。</w:t>
      </w:r>
    </w:p>
    <w:p>
      <w:pPr>
        <w:spacing w:line="360" w:lineRule="auto"/>
        <w:ind w:firstLine="480" w:firstLineChars="200"/>
        <w:rPr>
          <w:rFonts w:hint="eastAsia" w:hAnsi="宋体"/>
          <w:sz w:val="24"/>
          <w:szCs w:val="24"/>
          <w:highlight w:val="none"/>
        </w:rPr>
      </w:pPr>
      <w:r>
        <w:rPr>
          <w:rFonts w:hint="eastAsia" w:hAnsi="宋体"/>
          <w:sz w:val="24"/>
          <w:szCs w:val="24"/>
          <w:highlight w:val="none"/>
        </w:rPr>
        <w:t>2、质量保证期限：投标人需提供免费质保期</w:t>
      </w:r>
      <w:r>
        <w:rPr>
          <w:rFonts w:hint="eastAsia" w:hAnsi="宋体"/>
          <w:sz w:val="24"/>
          <w:szCs w:val="24"/>
          <w:highlight w:val="none"/>
          <w:lang w:val="en-US" w:eastAsia="zh-CN"/>
        </w:rPr>
        <w:t>叁</w:t>
      </w:r>
      <w:r>
        <w:rPr>
          <w:rFonts w:hint="eastAsia" w:hAnsi="宋体"/>
          <w:sz w:val="24"/>
          <w:szCs w:val="24"/>
          <w:highlight w:val="none"/>
        </w:rPr>
        <w:t>年，叁年三包服务，采购清单中的免费质保期超过</w:t>
      </w:r>
      <w:r>
        <w:rPr>
          <w:rFonts w:hint="eastAsia" w:hAnsi="宋体"/>
          <w:sz w:val="24"/>
          <w:szCs w:val="24"/>
          <w:highlight w:val="none"/>
          <w:lang w:val="en-US" w:eastAsia="zh-CN"/>
        </w:rPr>
        <w:t>叁</w:t>
      </w:r>
      <w:r>
        <w:rPr>
          <w:rFonts w:hint="eastAsia" w:hAnsi="宋体"/>
          <w:sz w:val="24"/>
          <w:szCs w:val="24"/>
          <w:highlight w:val="none"/>
        </w:rPr>
        <w:t>年的按采购清单中的要求执行，质保期及服务期自供货安装完毕、验收合格经双方签字之日起计算。</w:t>
      </w:r>
    </w:p>
    <w:bookmarkEnd w:id="0"/>
    <w:bookmarkEnd w:id="1"/>
    <w:p>
      <w:pPr>
        <w:spacing w:line="360" w:lineRule="auto"/>
        <w:ind w:firstLine="480" w:firstLineChars="200"/>
        <w:rPr>
          <w:rFonts w:hint="eastAsia" w:hAnsi="宋体"/>
          <w:sz w:val="24"/>
          <w:szCs w:val="24"/>
          <w:highlight w:val="none"/>
        </w:rPr>
      </w:pPr>
      <w:r>
        <w:rPr>
          <w:rFonts w:hint="eastAsia" w:hAnsi="宋体"/>
          <w:sz w:val="24"/>
          <w:szCs w:val="24"/>
          <w:highlight w:val="none"/>
        </w:rPr>
        <w:t>3、质保期内，需提供7*24小时的免费电话咨询服务支持，对于用户的售后服务请求须在12小时内上门服务；在质保期内因货物的质量原因和易损耗材损坏而需要更换或维修的，须在48小时内完成，以保证货物的正常使用。在货物免费质保期内，因窗帘本身原因而出现的任何质量问题，中标单位应负责更换或维修，由此产生的一切费用由供应商承担。若在约定时间内无人上门解决问题，逾期采购人有权请第三方专业维修人员进行维修，相关费用将从质保金中扣除，并扣除当年应返还的全部质保金，如通过维修仍无法正常使用，采购人有权退货或要求更换。</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04D9A"/>
    <w:rsid w:val="12C0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宋体" w:hAnsi="宋体"/>
      <w:b/>
      <w:kern w:val="44"/>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2"/>
    <w:basedOn w:val="3"/>
    <w:qFormat/>
    <w:uiPriority w:val="0"/>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2021-11-19T00:27:00Z</dcterms:created>
  <dc:creator>Administrator</dc:creator>
  <cp:lastModifiedBy>Administrator</cp:lastModifiedBy>
  <dcterms:modified xsi:type="dcterms:W3CDTF">2021-11-19T00:28:43Z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